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УТВЕРЖДЕНЫ</w:t>
        <w:br/>
        <w:t xml:space="preserve">                                                                        </w:t>
      </w:r>
      <w:r>
        <w:rPr>
          <w:rFonts w:eastAsia="Times New Roman" w:cs="Times New Roman" w:ascii="Times New Roman" w:hAnsi="Times New Roman"/>
          <w:sz w:val="28"/>
          <w:szCs w:val="28"/>
          <w:lang w:val="en-US"/>
        </w:rPr>
        <w:t xml:space="preserve"> </w:t>
      </w:r>
      <w:r>
        <w:rPr>
          <w:rFonts w:eastAsia="Times New Roman" w:cs="Times New Roman" w:ascii="Times New Roman" w:hAnsi="Times New Roman"/>
          <w:sz w:val="28"/>
          <w:szCs w:val="28"/>
        </w:rPr>
        <w:t xml:space="preserve"> решением Совета депутатов</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Улаганского сельского поселения</w:t>
        <w:br/>
        <w:t xml:space="preserve">                                                                        </w:t>
      </w:r>
      <w:r>
        <w:rPr>
          <w:rFonts w:eastAsia="Times New Roman" w:cs="Times New Roman" w:ascii="Times New Roman" w:hAnsi="Times New Roman"/>
          <w:sz w:val="28"/>
          <w:szCs w:val="28"/>
          <w:lang w:val="en-US"/>
        </w:rPr>
        <w:t xml:space="preserve"> </w:t>
      </w:r>
      <w:r>
        <w:rPr>
          <w:rFonts w:eastAsia="Times New Roman" w:cs="Times New Roman" w:ascii="Times New Roman" w:hAnsi="Times New Roman"/>
          <w:sz w:val="28"/>
          <w:szCs w:val="28"/>
        </w:rPr>
        <w:t xml:space="preserve"> от 20.10.2017 № 29-2</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w:t>
      </w:r>
    </w:p>
    <w:p>
      <w:pPr>
        <w:pStyle w:val="Normal"/>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 xml:space="preserve">                               </w:t>
      </w:r>
      <w:r>
        <w:rPr>
          <w:rFonts w:eastAsia="Times New Roman" w:cs="Times New Roman" w:ascii="Times New Roman" w:hAnsi="Times New Roman"/>
          <w:b/>
          <w:bCs/>
          <w:sz w:val="28"/>
          <w:szCs w:val="28"/>
        </w:rPr>
        <w:t xml:space="preserve">Правила благоустройства на территории </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b/>
          <w:bCs/>
          <w:sz w:val="28"/>
          <w:szCs w:val="28"/>
        </w:rPr>
        <w:t xml:space="preserve">                                     </w:t>
      </w:r>
      <w:r>
        <w:rPr>
          <w:rFonts w:eastAsia="Times New Roman" w:cs="Times New Roman" w:ascii="Times New Roman" w:hAnsi="Times New Roman"/>
          <w:b/>
          <w:bCs/>
          <w:sz w:val="28"/>
          <w:szCs w:val="28"/>
        </w:rPr>
        <w:t>Улаганского  сельского поселения</w:t>
      </w:r>
    </w:p>
    <w:p>
      <w:pPr>
        <w:pStyle w:val="Normal"/>
        <w:spacing w:lineRule="auto" w:line="240" w:before="0" w:after="0"/>
        <w:ind w:left="-426" w:firstLine="426"/>
        <w:jc w:val="both"/>
        <w:rPr>
          <w:rFonts w:ascii="Times New Roman" w:hAnsi="Times New Roman" w:eastAsia="Times New Roman" w:cs="Times New Roman"/>
          <w:b/>
          <w:b/>
          <w:bCs/>
          <w:sz w:val="28"/>
          <w:szCs w:val="28"/>
        </w:rPr>
      </w:pPr>
      <w:r>
        <w:rPr>
          <w:rFonts w:eastAsia="Times New Roman" w:cs="Times New Roman" w:ascii="Times New Roman" w:hAnsi="Times New Roman"/>
          <w:sz w:val="28"/>
          <w:szCs w:val="28"/>
        </w:rPr>
        <w:br/>
        <w:t>                                                  </w:t>
      </w:r>
      <w:r>
        <w:rPr>
          <w:rFonts w:eastAsia="Times New Roman" w:cs="Times New Roman" w:ascii="Times New Roman" w:hAnsi="Times New Roman"/>
          <w:b/>
          <w:bCs/>
          <w:sz w:val="28"/>
          <w:szCs w:val="28"/>
        </w:rPr>
        <w:t>I. Общие положения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b/>
          <w:bCs/>
          <w:sz w:val="28"/>
          <w:szCs w:val="28"/>
        </w:rPr>
        <w:br/>
      </w:r>
      <w:r>
        <w:rPr>
          <w:rFonts w:eastAsia="Times New Roman" w:cs="Times New Roman" w:ascii="Times New Roman" w:hAnsi="Times New Roman"/>
          <w:sz w:val="28"/>
          <w:szCs w:val="28"/>
        </w:rPr>
        <w:t>1.1. Правила благоустройства Улаганского сельского поселения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 Благоустройство сельского поселения обеспечивается деятельностью:</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1.3.1. администрации сельского поселения, осуществляющей организационную и контролирующую функции;</w:t>
      </w:r>
    </w:p>
    <w:p>
      <w:pPr>
        <w:pStyle w:val="Normal"/>
        <w:spacing w:lineRule="auto" w:line="240" w:before="0" w:after="0"/>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rPr>
        <w:t>1.3.2. организаций, выполняющих работы по санитарной очистке и уборке территории, благоустройству сельского поселения;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1.3.3.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br/>
        <w:t>1.4. К объектам благоустройства относятся: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и набережные, спуски к воде, пешеходные и велосипедные дорожки,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br/>
        <w:t>территории производственных объектов, зон инженерной инфраструктуры и зон специального назначения, а также прилегающие санитарно-защитные зоны;</w:t>
        <w:br/>
        <w:t>территории станций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br/>
        <w:t>устройства наружного освещения и подсветки;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береговые сооружения и их внешние элементы (при наличии на территории поселения);</w:t>
        <w:br/>
        <w:t>фасады зданий и сооружений, а также иные внешние элементы зданий и сооружений, номерные знаки домов и указатели наименований улиц;</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заборы, ограждения, ворота;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мемориальные комплексы, памятники и воинские захоронения;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объекты оборудования детских, спортивных и спортивно-игровых площадок;</w:t>
        <w:br/>
        <w:t>предметы праздничного оформления;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объекты мелкорозничной торговой сети, летние кафе;</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зеленые насаждения на территории поселения;</w:t>
      </w:r>
    </w:p>
    <w:p>
      <w:pPr>
        <w:pStyle w:val="Normal"/>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sz w:val="28"/>
          <w:szCs w:val="28"/>
        </w:rPr>
        <w:t>строения, сооружения, в том числе сараи и гаражи всех типов, рекламные конструкции.</w:t>
        <w:br/>
        <w:br/>
        <w:t>                                               </w:t>
      </w:r>
      <w:r>
        <w:rPr>
          <w:rFonts w:eastAsia="Times New Roman" w:cs="Times New Roman" w:ascii="Times New Roman" w:hAnsi="Times New Roman"/>
          <w:b/>
          <w:bCs/>
          <w:sz w:val="28"/>
          <w:szCs w:val="28"/>
        </w:rPr>
        <w:t>II. Основные понятия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br/>
        <w:t xml:space="preserve">        В настоящих Правилах используются следующие основные термины и понятия:</w:t>
        <w:b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b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на улицах с двухсторонней застройкой по длине земельного участка, по ширине - до оси проезжей части улицы;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2.4. Санитарная очистка и уборка территории - очистка и уборка территории поселения, сбор и вывоз мусора, бытовых отходов на полигон ТБО.</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2.5. Зеленые насаждения - совокупность древесных, кустарниковых и травянистых растений, расположенных на определенной территории.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2.6.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2.7.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регулирования уличного движения, указатели и знаки;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и.т.п., выполняющие утилитарные и декоративные функции.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2.8. Кромка покрытия проезжей части улицы - граница между проезжей частью улицы и прилегающей к ней территорией.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2.9.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2.10.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2.11. Несанкционированная свалка - самовольный (несанкционированный) сброс (размещение) или складирование отходов производства и потребления.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2.12. Газон - травяной покров, создаваемый посевом определенных видов трав (преимущественно многолетних злаков).</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2.13. Дернина - верхний слой почвенного профиля, формирующийся корневыми системами травянистых (злаковых) растений и их вегетирующими органами.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2.14. Наружная реклама - реклама, распространяемая в виде плакатов, стендов, щитовых установок, панно, световых табло и иных технических средств.</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2.15.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2.16. Конструктивные элементы фасадов - стены, крыши, окна, витрины, входы, балконы и лоджии.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2.17.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и.т.д.).</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2.18. 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2.19. 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pPr>
        <w:pStyle w:val="Normal"/>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sz w:val="28"/>
          <w:szCs w:val="28"/>
        </w:rPr>
        <w:br/>
        <w:t>                               </w:t>
      </w:r>
      <w:r>
        <w:rPr>
          <w:rFonts w:eastAsia="Times New Roman" w:cs="Times New Roman" w:ascii="Times New Roman" w:hAnsi="Times New Roman"/>
          <w:sz w:val="28"/>
          <w:szCs w:val="28"/>
          <w:lang w:val="en-US"/>
        </w:rPr>
        <w:t xml:space="preserve">   </w:t>
      </w:r>
      <w:r>
        <w:rPr>
          <w:rFonts w:eastAsia="Times New Roman" w:cs="Times New Roman" w:ascii="Times New Roman" w:hAnsi="Times New Roman"/>
          <w:b/>
          <w:bCs/>
          <w:sz w:val="28"/>
          <w:szCs w:val="28"/>
        </w:rPr>
        <w:t>III. Организация уборки территорий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br/>
        <w:t>3.1. Санитарная уборка территорий поселения осуществляется в соответствии с действующими правилами и нормами, а также с настоящими Правилами.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своими силами и средствами либо путем заключения договоров со специализированными организациями.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br/>
        <w:t xml:space="preserve">        Указанные лица должны иметь документальное подтверждение вывоза и (или) размещения бытовых отходов в соответствии с действующим законодательством.</w:t>
        <w:br/>
        <w:t>-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br/>
        <w:t>-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не допускать захламления сельских территорий предметами и материалами, различного рода мусором, скоплением снега и льда;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растяжек, стендов рекламы, светофорных объектов, линий связи и др.</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br/>
        <w:t xml:space="preserve">      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br/>
        <w:t xml:space="preserve">       Организацию уборки осуществляют:</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3.2.3. Организация работы по очистке и уборке территории рынков и прилегающих к ним территорий возлагается на администрацию рынков. </w:t>
        <w:br/>
        <w:t>3.2.4. На территориях автостоянок - их собственники или арендаторы.</w:t>
        <w:br/>
        <w:t>3.2.5.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3.3.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сжигание, а также захоронение мусора на территории земельных участков, на которых расположены жилые дома;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осуществлять сброс, накопление отходов и мусора в местах, не отведенных для этих целей;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складировать строительные материалы, мусор и отходы на прилегающей территории и прибордюрной части дорог, засыпать и засорять ливневую канализацию, ливнестоки, дренажные канавы;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загрязнять питьевые колодцы, нарушать правила пользования водопроводными колонками;</w:t>
        <w:b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складировать ветки и обрезь деревьев на контейнерных площадках (собственники жилых домов транспортируют их на объекты размещения отходов либо заключают для этих целей договоры на оказание услуг по вывозу и (или) размещению отходов).</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 Собственники индивидуальных жилых домов, собственники помещений в многоквартирных домах при непосредственном управлении многоквартирным домом,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3.6.1. Скос газонов, сгребание листвы и уборку скошенной травы и листвы.</w:t>
        <w:br/>
        <w:t>3.6.2. Содержание поверхности тротуаров, внутриквартальных и дворовых проездов в чистоте, беспрепятственный отвод талых и дождевых вод.</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3.7. 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br/>
        <w:t>- ежедневную уборку территории;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содержание и ремонт асфальтового покрытия подъездных дорог, тротуаров и разгрузочных площадок;</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 летнее время поливку территории и удаление сорной растительности;</w:t>
        <w:br/>
        <w:t>- установку у входов в здания (сооружения) урн для мусора и их регулярную очистку;</w:t>
        <w:br/>
        <w:t>-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3.8. Для предотвращения засорения территории поселения на всех площадях и улицах, на территориях домовладений, в скверах, парках, зонах отдыха,  рынках, остановках транспорта, в других общественных местах устанавливаются урны для мусора.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Урны устанавливаются: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b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организациями, собственниками, арендаторами, в ведении которых находятся скверы, парки, остановки транспорта, рынки и т.д., - в местах, удобных для сбора ТБО.</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3.9. Запрещается: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3.9.1. Производить засыпку недействующих шахтных колодцев бытовым мусором и использовать их как ямы складирования бытовых отходов.</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3.9.3.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3.9.4.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3.9.5.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3.9.6. Выливать на газоны (дернину), грунт или твердое покрытие улиц воду после продажи цветов, мытья полов и т.д. (прочие жидкие отходы).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3.9.7. Размещать рекламные щиты, тумбы, ограждения, цветочные вазоны на тротуарах, затрудняющие уборку территории механизированным способом.</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3.9.8. Сметать на проезжую часть мусора, образовавшегося после уборки прилегающих территорий.</w:t>
      </w:r>
    </w:p>
    <w:p>
      <w:pPr>
        <w:pStyle w:val="Normal"/>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sz w:val="28"/>
          <w:szCs w:val="28"/>
        </w:rPr>
        <w:br/>
      </w:r>
      <w:r>
        <w:rPr>
          <w:rFonts w:eastAsia="Times New Roman" w:cs="Times New Roman" w:ascii="Times New Roman" w:hAnsi="Times New Roman"/>
          <w:b/>
          <w:bCs/>
          <w:sz w:val="28"/>
          <w:szCs w:val="28"/>
        </w:rPr>
        <w:t>                                IV. Сбор и вывоз твердых и жидких отходов</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b/>
          <w:bCs/>
          <w:sz w:val="28"/>
          <w:szCs w:val="28"/>
        </w:rPr>
        <w:br/>
      </w:r>
      <w:r>
        <w:rPr>
          <w:rFonts w:eastAsia="Times New Roman" w:cs="Times New Roman" w:ascii="Times New Roman" w:hAnsi="Times New Roman"/>
          <w:sz w:val="28"/>
          <w:szCs w:val="28"/>
        </w:rPr>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 предпринимателей устанавливается ими самостоятельно.</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4.2. Юридические, должностные и физические лица (в том числе индивидуальные предприниматели) обязаны: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4.2.1. Обеспечить сбор отходов в контейнеры (сборники ТБО) на специально оборудованных площадках.</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4.2.2. Иметь в неканализованных зданиях усадебные очистные сооружения для жидких отходов, стационарные сборники для ТБО и обеспечить их правильную эксплуатацию.</w:t>
        <w:br/>
        <w:t>4.2.3. Содержать в исправном состоянии несменяемые контейнеры и другие сборники для жидких и твердых бытовых отходов.</w:t>
      </w:r>
    </w:p>
    <w:p>
      <w:pPr>
        <w:pStyle w:val="Normal"/>
        <w:spacing w:lineRule="auto" w:line="240" w:before="0" w:after="0"/>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rPr>
        <w:t>4.2.5. Обеспечить свободный проезд к контейнерам, установленным на специально оборудованных площадках.</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4.3. Для сбора ТБО должны применяться контейнеры в технически исправном состоянии.</w:t>
        <w:br/>
        <w:t>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4.5. Ответственность:</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4.5.1.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4.5.2. За техническое и санитарное состояние контейнерных площадок, выгребных ям, чистоту и порядок вокруг них несут их владельцы.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4.6.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4.7.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4.8. Вывоз шлака с дворовых территорий, где имеются котельные, работающие на твердом топливе, производится владельцами котельных.</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br/>
        <w:t>4.9.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br/>
        <w:t>4.10. Запрещается: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4.10.1.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br/>
        <w:t>4.10.2.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4.10.3. Выливать жидкие отходы во дворах и на улицах.</w:t>
        <w:br/>
        <w:t>Допускается использование ливневой канализации для слива жидких отходов, образовавшихся после уборки помещений.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4.10.4.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4.11.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pPr>
        <w:pStyle w:val="Normal"/>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sz w:val="28"/>
          <w:szCs w:val="28"/>
        </w:rPr>
        <w:br/>
      </w:r>
      <w:r>
        <w:rPr>
          <w:rFonts w:eastAsia="Times New Roman" w:cs="Times New Roman" w:ascii="Times New Roman" w:hAnsi="Times New Roman"/>
          <w:b/>
          <w:bCs/>
          <w:sz w:val="28"/>
          <w:szCs w:val="28"/>
        </w:rPr>
        <w:t>                                V. Порядок содержания зеленых насаждений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br/>
        <w:t>5.1.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5.2.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 Содержание зеленых насаждений, находящихся на территории предприятий, организаций, учреждений, осуществляют эти организации, предприятия, учреждения.</w:t>
        <w:br/>
        <w:t>5.4.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5.5. Самовольная вырубка деревьев и кустарников запрещается.</w:t>
        <w:br/>
        <w:t>5.6. На территориях зеленых насаждений сельского поселения запрещается: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ходить и лежать на газонах и в молодых лесных посадках;</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ломать деревья, кустарники, сучья и ветви;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разбивать палатки и разводить костры;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засорять газоны, цветники, дорожки и водоемы;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портить скульптуры, скамейки, ограды;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парковать автотранспортные средства на газонах;</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пасти скот;</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обнажать корни деревьев на расстоянии ближе 1,5 м от ствола и засыпать шейки деревьев землей или строительным мусором;</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добывать растительную землю, песок и производить другие раскопки;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выгуливать и отпускать с поводка собак в парках, лесопарках, скверах и на иных территориях зеленых насаждений;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сжигать листву и мусор на территории общего пользования муниципального образования.</w:t>
        <w:br/>
        <w:t>5.7. Ответственность за сохранность зеленых насаждений на территории сельского поселения возлагается: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br/>
      </w:r>
      <w:r>
        <w:rPr>
          <w:rFonts w:eastAsia="Times New Roman" w:cs="Times New Roman" w:ascii="Times New Roman" w:hAnsi="Times New Roman"/>
          <w:b/>
          <w:bCs/>
          <w:sz w:val="28"/>
          <w:szCs w:val="28"/>
        </w:rPr>
        <w:t>   VI. Установка и содержание малых архитектурных форм и объектов мелкорозничной (торговой) сети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b/>
          <w:bCs/>
          <w:sz w:val="28"/>
          <w:szCs w:val="28"/>
        </w:rPr>
        <w:br/>
      </w:r>
      <w:r>
        <w:rPr>
          <w:rFonts w:eastAsia="Times New Roman" w:cs="Times New Roman" w:ascii="Times New Roman" w:hAnsi="Times New Roman"/>
          <w:sz w:val="28"/>
          <w:szCs w:val="28"/>
        </w:rPr>
        <w:t>6.1. Установка и эксплуатация объектов мелкорозничной торговли на территории Улаганского сельского поселения производятся в соответствии со схемой размещения нестационарных торговых объектов на территории Улаганского сельского поселения.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 Владельцы малых архитектурных форм и объектов мелкорозничной (торговой) сети обязаны: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6.2.1. Содержать малые архитектурные формы, производить их ремонт и окраску.</w:t>
        <w:br/>
        <w:t>6.2.2.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pPr>
        <w:pStyle w:val="Normal"/>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sz w:val="28"/>
          <w:szCs w:val="28"/>
        </w:rPr>
        <w:br/>
      </w:r>
      <w:r>
        <w:rPr>
          <w:rFonts w:eastAsia="Times New Roman" w:cs="Times New Roman" w:ascii="Times New Roman" w:hAnsi="Times New Roman"/>
          <w:b/>
          <w:bCs/>
          <w:sz w:val="28"/>
          <w:szCs w:val="28"/>
        </w:rPr>
        <w:t xml:space="preserve">                VII. Размещение и эксплуатация объектов наружной </w:t>
      </w:r>
    </w:p>
    <w:p>
      <w:pPr>
        <w:pStyle w:val="Normal"/>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 xml:space="preserve">                                     </w:t>
      </w:r>
      <w:r>
        <w:rPr>
          <w:rFonts w:eastAsia="Times New Roman" w:cs="Times New Roman" w:ascii="Times New Roman" w:hAnsi="Times New Roman"/>
          <w:b/>
          <w:bCs/>
          <w:sz w:val="28"/>
          <w:szCs w:val="28"/>
        </w:rPr>
        <w:t>рекламы и информации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br/>
        <w:t>7.1. При размещении средств наружной рекламы и информации на территории населенного пункта рекомендуется производить согласно ГОСТ Р 52044.</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7.3. Витрины должны быть оборудованы специальными осветительными приборами.</w:t>
        <w:br/>
        <w:t>7.4. Расклейка газет, афиш, плакатов, различного рода объявлений и реклам разрешается только на специально установленных стендах.</w:t>
        <w:b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7.5.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7.6.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7.7.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 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7.8.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pPr>
        <w:pStyle w:val="Normal"/>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sz w:val="28"/>
          <w:szCs w:val="28"/>
        </w:rPr>
        <w:br/>
        <w:br/>
      </w:r>
      <w:r>
        <w:rPr>
          <w:rFonts w:eastAsia="Times New Roman" w:cs="Times New Roman" w:ascii="Times New Roman" w:hAnsi="Times New Roman"/>
          <w:b/>
          <w:bCs/>
          <w:sz w:val="28"/>
          <w:szCs w:val="28"/>
        </w:rPr>
        <w:t>            VIII. Внешний вид и содержание фасадов зданий и сооружений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b/>
          <w:bCs/>
          <w:sz w:val="28"/>
          <w:szCs w:val="28"/>
        </w:rPr>
        <w:br/>
      </w:r>
      <w:r>
        <w:rPr>
          <w:rFonts w:eastAsia="Times New Roman" w:cs="Times New Roman" w:ascii="Times New Roman" w:hAnsi="Times New Roman"/>
          <w:sz w:val="28"/>
          <w:szCs w:val="28"/>
        </w:rPr>
        <w:t>8.1.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8.2. Объектами обязательного согласования архитектурно-градостроительного облика на территории Улаганского сельского поселения,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Согласование осуществляется архитектором администрации муниципального образования «Улаганский район».</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8.3. Архитектурное решение фасада является индивидуальным и разрабатывается применимо к конкретному объекту с учетом:</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функционального назначения объекта (жилое, промышленное, административное, культурно-просветительское, физкультурно-спортивное и.т.д.);</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местоположения объекта в структуре населенного пункта, микрорайона, квартала;</w:t>
        <w:br/>
        <w:t>- зон визуального восприятия (участие в формировании силуэта застройки);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типа окружающей застройки;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архитектурной колористики окружающей застройки.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8.4. Требования к внешнему виду и правила размещения информационных элементов и устройств, рекламных конструкций на фасадах устанавливаются в соответствии с Федеральным законом от 13.03.2006 N 38-ФЗ "О рекламе".</w:t>
        <w:br/>
        <w:t>8.5. Формирование архитектурного решения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8.6. Содержание фасадов зданий, сооружений включает:</w:t>
        <w:br/>
        <w:t>-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br/>
        <w:t>- обеспечение наличия и содержания в исправном состоянии водостоков, водосточных труб и сливов;</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очистку от снега и льда крыш и козырьков, удаление наледи, снега и сосулек с карнизов, балконов и лоджий;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герметизацию, заделку и расшивку швов, трещин и выбоин;</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поддержание в исправном состоянии размещенного на фасаде электроосвещения и включение его с наступлением темноты;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очистку от надписей, рисунков, объявлений, плакатов и иной информационно-печатной продукции, а также нанесенных граффити.</w:t>
      </w:r>
    </w:p>
    <w:p>
      <w:pPr>
        <w:pStyle w:val="Normal"/>
        <w:spacing w:lineRule="auto" w:line="240" w:before="0" w:after="0"/>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rPr>
        <w:t>8.7. В состав элементов фасадов зданий, подлежащих содержанию, входят:</w:t>
        <w:br/>
        <w:t>- приямки, входы в подвальные помещения;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входные группы (ступени, площадки, перила, козырьки над входом, ограждения, стены, двери и др.);</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цоколь и отмостка;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плоскости стен;</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выступающие элементы фасадов (балконы, лоджии, эркеры, карнизы и др.);</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кровли, включая вентиляционные и дымовые трубы, ограждающие решетки, выходы на кровлю и.т.д.;</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архитектурные детали и облицовка (колонны, пилястры, розетки, капители, фризы, пояски и др.);</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водосточные трубы, включая воронки;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парапетные и оконные ограждения, решетки;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металлическая отделка окон, балконов, поясков, выступов цоколя, свесов и.т.п.;</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навесные металлические конструкции (флагодержатели, анкеры, пожарные лестницы, вентиляционное оборудование и.т.п.);</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горизонтальные и вертикальные швы между панелями и блоками (фасады крупнопанельных и крупноблочных зданий);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стекла, рамы, балконные двери;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стационарные ограждения, прилегающие к зданиям.</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8.8.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эксплуатации зданий (сооружений), настоящими Правилами и нормативными правовыми актами муниципального образования.</w:t>
        <w:br/>
        <w:t>8.9. В целях обеспечения надлежащего состояния фасадов, сохранения архитектурно-градостроительного облика зданий (сооружений) запрещается:</w:t>
        <w:br/>
        <w:br/>
        <w:t>- уничтожение, порча, искажение конструктивных элементов и архитектурных деталей фасадов зданий (сооружений);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br/>
        <w:t>- размещение на фасаде здания (сооружения) рекламных конструкций с нарушением требований Федерального закона от 13.03.2006 N 38-ФЗ "О рекламе";</w:t>
        <w:br/>
        <w:t>- 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самовольное произведение надписей на фасадах зданий (сооружений);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br/>
        <w:t>строительства),.</w:t>
        <w:br/>
        <w:t>8.10.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8.11.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8.12. При проектировании входных групп, изменении фасадов зданий, сооружений не допускается: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закрытие существующих декоративных, архитектурных и художественных элементов фасада элементами входной группы, новой отделкой и рекламой;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устройство опорных элементов (в т.ч. колонн, стоек), препятствующих движению пешеходов;</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прокладка сетей инженерно-технического обеспечения открытым способом по фасаду здания, выходящему на улицу.</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8.13. Собственники или наниматели индивидуальных жилых домов, если иное не предусмотрено законом или договором, обязаны: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b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иметь на жилом доме номерной знак и поддерживать его в исправном состоянии;</w:t>
        <w:br/>
        <w:t>- включать фонари освещения в темное время суток (при их наличии);</w:t>
        <w:br/>
        <w:t>- содержать в порядке территорию домовладения и обеспечивать надлежащее санитарное состояние прилегающей территории;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очищать канавы и трубы для стока воды, в весенний период обеспечивать проход талых вод;</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 выгребную яму, туалет, регулярно производить их очистку и дезинфекцию;</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обеспечить своевременный сбор и вывоз твердых бытовых и крупногабаритных отходов в соответствии с установленным порядком.</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8.14. 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8.15. На территории индивидуальной жилой застройки не допускается: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размещать ограждение за границами домовладения;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сжигать листву, любые виды отходов и мусор на территориях домовладений и на прилегающих к ним территориях;</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складировать уголь, тару, дрова, крупногабаритные отходы, строительные материалы за территорией домовладения;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мыть транспортные средства за территорией домовладения;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строить дворовые постройки, обустраивать выгребные ямы за территорией домовладения;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разрушать и портить элементы благоустройства территории, засорять водоемы;</w:t>
        <w:br/>
        <w:t>- хранить разукомплектованное (неисправное) транспортное средство за территорией домовладения;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захламлять прилегающую территорию любыми отходами.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8.16.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действующим государственным стандартам.</w:t>
      </w:r>
    </w:p>
    <w:p>
      <w:pPr>
        <w:pStyle w:val="Normal"/>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 xml:space="preserve"> </w:t>
      </w:r>
    </w:p>
    <w:p>
      <w:pPr>
        <w:pStyle w:val="Normal"/>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 xml:space="preserve">        </w:t>
      </w:r>
      <w:r>
        <w:rPr>
          <w:rFonts w:eastAsia="Times New Roman" w:cs="Times New Roman" w:ascii="Times New Roman" w:hAnsi="Times New Roman"/>
          <w:b/>
          <w:bCs/>
          <w:sz w:val="28"/>
          <w:szCs w:val="28"/>
        </w:rPr>
        <w:t>IX. Территории автостоянок, автозаправочных станций, организаций автосервиса, автомастерских.</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br/>
        <w:t>9.1. Собственники, владельцы, арендаторы автостоянок, автозаправочных станций, организаций автосервиса, автомастерских обеспечивают:</w:t>
        <w:br/>
        <w:t>- содержание оборудования и ограждений объектов в исправном состоянии, своевременное проведение необходимого ремонта и покраски;</w:t>
        <w:br/>
        <w:t>- ежедневное проведение уборки территорий объектов и прилегающих территорий;</w:t>
        <w:br/>
        <w:t>- в летний период проведение покоса сорной растительности на прилегающей территории;</w:t>
        <w:br/>
        <w:t>- в зимний период организуют очистку территории, въездов и пешеходных дорожек от снега и льда с вывозом в установленные места, обработку их противогололедными реагентами;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указанные лица должны иметь документальное подтверждение вывоза отходов в соответствии с действующим законодательством.</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9.2. Автогаражи, гаражно-строительные кооперативы обеспечивают:</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содержание в чистоте, проведение уборки территорий объектов и закрепленных территорий;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 летний период проведение покоса сорной растительности на закрепленной территории;</w:t>
        <w:br/>
        <w:t>- в зимний период организуют очистку территории, въездов и пешеходных дорожек от снега и льда с вывозом в установленное место, обработку их противогололедными реагентами;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сбор и регулярный вывоз в установленные места накапливающихся на объектах отходов.</w:t>
      </w:r>
    </w:p>
    <w:p>
      <w:pPr>
        <w:pStyle w:val="Normal"/>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sz w:val="28"/>
          <w:szCs w:val="28"/>
        </w:rPr>
        <w:br/>
      </w:r>
      <w:r>
        <w:rPr>
          <w:rFonts w:eastAsia="Times New Roman" w:cs="Times New Roman" w:ascii="Times New Roman" w:hAnsi="Times New Roman"/>
          <w:b/>
          <w:bCs/>
          <w:sz w:val="28"/>
          <w:szCs w:val="28"/>
        </w:rPr>
        <w:t>                                 X. Освещение территории поселения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br/>
        <w:t>10.1. В перечень работ специализированных организаций, занимающихся обеспечением уличного освещения, входит:</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br/>
        <w:t>- экономное использование электроэнергии и средств, выделяемых на содержание установок наружного освещения.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замена электроламп, протирка светильников, надзор за исправностью электросетей, оборудования и сооружений.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работы, связанные с ликвидацией мелких повреждений электросетей, осветительной арматуры и оборудования.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10.3. Обеспечением нормативной освещенности территорий, находящихся в муниципальной собственности, занимаются специализированные организации.</w:t>
        <w:b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размещать рекламные средства, дополнительные средства освещения и.т.д.</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подключать дополнительные линии к электрическим сетям наружного освещения, розетки, любую электроаппаратуру и оборудование.</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производить земляные работы вблизи установок наружного освещения.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сажать деревья и кустарники на расстоянии менее 2 метров от крайнего провода линии наружного освещения.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b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b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br/>
        <w:br/>
      </w:r>
      <w:r>
        <w:rPr>
          <w:rFonts w:eastAsia="Times New Roman" w:cs="Times New Roman" w:ascii="Times New Roman" w:hAnsi="Times New Roman"/>
          <w:b/>
          <w:bCs/>
          <w:sz w:val="28"/>
          <w:szCs w:val="28"/>
        </w:rPr>
        <w:t>                  XI. Порядок производства дорожных и других земляных работ</w:t>
      </w:r>
    </w:p>
    <w:p>
      <w:pPr>
        <w:pStyle w:val="Normal"/>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        </w:t>
      </w:r>
      <w:r>
        <w:rPr>
          <w:rFonts w:eastAsia="Times New Roman" w:cs="Times New Roman" w:ascii="Times New Roman" w:hAnsi="Times New Roman"/>
          <w:b/>
          <w:bCs/>
          <w:sz w:val="28"/>
          <w:szCs w:val="28"/>
        </w:rPr>
        <w:t>по благоустройству территории Улаганского сельского поселения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b/>
          <w:bCs/>
          <w:sz w:val="28"/>
          <w:szCs w:val="28"/>
        </w:rPr>
        <w:br/>
      </w:r>
      <w:r>
        <w:rPr>
          <w:rFonts w:eastAsia="Times New Roman" w:cs="Times New Roman" w:ascii="Times New Roman" w:hAnsi="Times New Roman"/>
          <w:sz w:val="28"/>
          <w:szCs w:val="28"/>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администрацией Улаганского сельского поселения и выдачи разрешения администрацией Улаганского сельского поселения, за исключением лиц, получивших в установленном порядке разрешение на строительство.</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br/>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11.4. Организация, производящая работы, обязана до начала работ:</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оградить каждое место разрытия барьером стандартного типа, окрашенным в цвета ярких тонов, в соответствии с нормами;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при ограниченной видимости в темное время суток обеспечить ограждения световыми сигналами красного цвета;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обеспечить установку дорожных знаков и указателей стандартного типа;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на участке, на котором разрешено разрытие всего проезда, должно быть обозначено направление объезда;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w:t>
        <w:br/>
        <w:t>Собственники дорог обязаны вести контроль за качеством засыпки траншеи и уплотнения грунта.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11.7.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pPr>
        <w:pStyle w:val="Normal"/>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sz w:val="28"/>
          <w:szCs w:val="28"/>
        </w:rPr>
        <w:br/>
        <w:br/>
      </w:r>
      <w:r>
        <w:rPr>
          <w:rFonts w:eastAsia="Times New Roman" w:cs="Times New Roman" w:ascii="Times New Roman" w:hAnsi="Times New Roman"/>
          <w:b/>
          <w:bCs/>
          <w:sz w:val="28"/>
          <w:szCs w:val="28"/>
        </w:rPr>
        <w:t>                                       XII. Зимняя уборка территории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b/>
          <w:bCs/>
          <w:sz w:val="28"/>
          <w:szCs w:val="28"/>
        </w:rPr>
        <w:br/>
      </w:r>
      <w:r>
        <w:rPr>
          <w:rFonts w:eastAsia="Times New Roman" w:cs="Times New Roman" w:ascii="Times New Roman" w:hAnsi="Times New Roman"/>
          <w:sz w:val="28"/>
          <w:szCs w:val="28"/>
        </w:rPr>
        <w:t>12.1. 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12.2. Снег, счищаемый с проезжей части дорог, сдвигается в прибордюрную часть дороги и одновременно формируется в валы (кучи) для последующего вывоза.</w:t>
        <w:br/>
        <w:t>12.3.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br/>
        <w:t>12.4.Вывоз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12.5. Запрещается сдвигать, вывозить, перемещать на проезжую часть улиц и проездов снег, собираемый на внутриквартальных проездах, дворовых территориях, территориях предприятий, организаций, строек.</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12.6. 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 знаков, линий связи и др.</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12.7. Запрещается: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сдвигать снег с убираемой территории на уже очищенную;</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переброска и перемещение загрязненного и засоленного снега, а также скола льда на газоны, цветники, кустарники и другие зеленые насаждения;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вывозить на снегосвалки мусор, отходы производства и потребления.</w:t>
        <w:br/>
        <w:t>12.8.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12.9. Очистка от снега крыш и удаление сосулек возлагаются на владельцев зданий и сооружений и должны производиться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Снег, сброшенный с крыш, немедленно вывозиться владельцами строений.</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 вал.</w:t>
      </w:r>
    </w:p>
    <w:p>
      <w:pPr>
        <w:pStyle w:val="Normal"/>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sz w:val="28"/>
          <w:szCs w:val="28"/>
        </w:rPr>
        <w:br/>
        <w:br/>
      </w:r>
      <w:r>
        <w:rPr>
          <w:rFonts w:eastAsia="Times New Roman" w:cs="Times New Roman" w:ascii="Times New Roman" w:hAnsi="Times New Roman"/>
          <w:b/>
          <w:bCs/>
          <w:sz w:val="28"/>
          <w:szCs w:val="28"/>
        </w:rPr>
        <w:t>                                      XI</w:t>
      </w:r>
      <w:r>
        <w:rPr>
          <w:rFonts w:eastAsia="Times New Roman" w:cs="Times New Roman" w:ascii="Times New Roman" w:hAnsi="Times New Roman"/>
          <w:b/>
          <w:bCs/>
          <w:sz w:val="28"/>
          <w:szCs w:val="28"/>
          <w:lang w:val="en-US"/>
        </w:rPr>
        <w:t>II</w:t>
      </w:r>
      <w:r>
        <w:rPr>
          <w:rFonts w:eastAsia="Times New Roman" w:cs="Times New Roman" w:ascii="Times New Roman" w:hAnsi="Times New Roman"/>
          <w:b/>
          <w:bCs/>
          <w:sz w:val="28"/>
          <w:szCs w:val="28"/>
        </w:rPr>
        <w:t>. Летняя уборка территории</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b/>
          <w:bCs/>
          <w:sz w:val="28"/>
          <w:szCs w:val="28"/>
        </w:rPr>
        <w:br/>
      </w:r>
      <w:r>
        <w:rPr>
          <w:rFonts w:eastAsia="Times New Roman" w:cs="Times New Roman" w:ascii="Times New Roman" w:hAnsi="Times New Roman"/>
          <w:sz w:val="28"/>
          <w:szCs w:val="28"/>
        </w:rPr>
        <w:t>1</w:t>
      </w:r>
      <w:r>
        <w:rPr>
          <w:rFonts w:eastAsia="Times New Roman" w:cs="Times New Roman" w:ascii="Times New Roman" w:hAnsi="Times New Roman"/>
          <w:sz w:val="28"/>
          <w:szCs w:val="28"/>
          <w:lang w:val="en-US"/>
        </w:rPr>
        <w:t>3</w:t>
      </w:r>
      <w:r>
        <w:rPr>
          <w:rFonts w:eastAsia="Times New Roman" w:cs="Times New Roman" w:ascii="Times New Roman" w:hAnsi="Times New Roman"/>
          <w:sz w:val="28"/>
          <w:szCs w:val="28"/>
        </w:rPr>
        <w:t>.1. Основная задача летней уборки улиц заключается в удалении загрязнений, скапливающихся на покрытии дорог.</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w:t>
      </w:r>
      <w:r>
        <w:rPr>
          <w:rFonts w:eastAsia="Times New Roman" w:cs="Times New Roman" w:ascii="Times New Roman" w:hAnsi="Times New Roman"/>
          <w:sz w:val="28"/>
          <w:szCs w:val="28"/>
          <w:lang w:val="en-US"/>
        </w:rPr>
        <w:t>3</w:t>
      </w:r>
      <w:r>
        <w:rPr>
          <w:rFonts w:eastAsia="Times New Roman" w:cs="Times New Roman" w:ascii="Times New Roman" w:hAnsi="Times New Roman"/>
          <w:sz w:val="28"/>
          <w:szCs w:val="28"/>
        </w:rPr>
        <w:t>.2.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от наносов, а всю территорию квартала или двора - от накопившихся за зиму загрязнений.</w:t>
        <w:br/>
        <w:t>1</w:t>
      </w:r>
      <w:r>
        <w:rPr>
          <w:rFonts w:eastAsia="Times New Roman" w:cs="Times New Roman" w:ascii="Times New Roman" w:hAnsi="Times New Roman"/>
          <w:sz w:val="28"/>
          <w:szCs w:val="28"/>
          <w:lang w:val="en-US"/>
        </w:rPr>
        <w:t>3</w:t>
      </w:r>
      <w:r>
        <w:rPr>
          <w:rFonts w:eastAsia="Times New Roman" w:cs="Times New Roman" w:ascii="Times New Roman" w:hAnsi="Times New Roman"/>
          <w:sz w:val="28"/>
          <w:szCs w:val="28"/>
        </w:rPr>
        <w:t>.3. Проезжая часть должна быть полностью очищена от всякого вида загрязнений и промыта. Разделительные полосы, выполненные в виде газонов, должны быть очищены от мусора, выполнен покос травяного покрова. Обочины дорог должны быть очищены от отходов.</w:t>
        <w:br/>
        <w:t>13.4.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br/>
        <w:br/>
      </w:r>
      <w:r>
        <w:rPr>
          <w:rFonts w:eastAsia="Times New Roman" w:cs="Times New Roman" w:ascii="Times New Roman" w:hAnsi="Times New Roman"/>
          <w:b/>
          <w:bCs/>
          <w:sz w:val="28"/>
          <w:szCs w:val="28"/>
        </w:rPr>
        <w:t>                                X</w:t>
      </w:r>
      <w:r>
        <w:rPr>
          <w:rFonts w:eastAsia="Times New Roman" w:cs="Times New Roman" w:ascii="Times New Roman" w:hAnsi="Times New Roman"/>
          <w:b/>
          <w:bCs/>
          <w:sz w:val="28"/>
          <w:szCs w:val="28"/>
          <w:lang w:val="en-US"/>
        </w:rPr>
        <w:t>I</w:t>
      </w:r>
      <w:r>
        <w:rPr>
          <w:rFonts w:eastAsia="Times New Roman" w:cs="Times New Roman" w:ascii="Times New Roman" w:hAnsi="Times New Roman"/>
          <w:b/>
          <w:bCs/>
          <w:sz w:val="28"/>
          <w:szCs w:val="28"/>
        </w:rPr>
        <w:t>V.Ответственность за несоблюдение требований</w:t>
      </w:r>
    </w:p>
    <w:p>
      <w:pPr>
        <w:pStyle w:val="Normal"/>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 xml:space="preserve">                  </w:t>
      </w:r>
      <w:r>
        <w:rPr>
          <w:rFonts w:eastAsia="Times New Roman" w:cs="Times New Roman" w:ascii="Times New Roman" w:hAnsi="Times New Roman"/>
          <w:b/>
          <w:bCs/>
          <w:sz w:val="28"/>
          <w:szCs w:val="28"/>
        </w:rPr>
        <w:t>Правил благоустройства Улаганского сельского поселения</w:t>
      </w:r>
    </w:p>
    <w:p>
      <w:pPr>
        <w:pStyle w:val="Headertext"/>
        <w:shd w:val="clear" w:color="auto" w:fill="FFFFFF"/>
        <w:spacing w:lineRule="atLeast" w:line="288" w:beforeAutospacing="0" w:before="0" w:afterAutospacing="0" w:after="0"/>
        <w:jc w:val="both"/>
        <w:textAlignment w:val="baseline"/>
        <w:rPr>
          <w:rFonts w:ascii="Verdana" w:hAnsi="Verdana"/>
          <w:sz w:val="28"/>
          <w:szCs w:val="28"/>
        </w:rPr>
      </w:pPr>
      <w:r>
        <w:rPr>
          <w:sz w:val="28"/>
          <w:szCs w:val="28"/>
        </w:rPr>
        <w:br/>
        <w:t>14.1.Контроль за соблюдением требований Правил благоустройства на территории Улаганского сельского поселения осуществляет администрация.</w:t>
        <w:br/>
        <w:t>14.2.За несоблюдение требований Правил благоустройства юридические и физические лица несут административную ответственность согласно Закону Республики Алтай от 10 ноября 2015 №69-РЗ «Об административных правонарушениях в Республике Алтай.</w:t>
      </w:r>
    </w:p>
    <w:tbl>
      <w:tblPr>
        <w:tblW w:w="96" w:type="dxa"/>
        <w:jc w:val="left"/>
        <w:tblInd w:w="45" w:type="dxa"/>
        <w:tblBorders/>
        <w:tblCellMar>
          <w:top w:w="45" w:type="dxa"/>
          <w:left w:w="45" w:type="dxa"/>
          <w:bottom w:w="45" w:type="dxa"/>
          <w:right w:w="45" w:type="dxa"/>
        </w:tblCellMar>
        <w:tblLook w:val="04a0"/>
      </w:tblPr>
      <w:tblGrid>
        <w:gridCol w:w="96"/>
      </w:tblGrid>
      <w:tr>
        <w:trPr>
          <w:trHeight w:val="23" w:hRule="exact"/>
        </w:trPr>
        <w:tc>
          <w:tcPr>
            <w:tcW w:w="96" w:type="dxa"/>
            <w:tcBorders/>
            <w:shd w:fill="auto" w:val="clea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r>
      <w:tr>
        <w:trPr>
          <w:trHeight w:val="23" w:hRule="exact"/>
        </w:trPr>
        <w:tc>
          <w:tcPr>
            <w:tcW w:w="96" w:type="dxa"/>
            <w:tcBorders/>
            <w:shd w:fill="auto"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bl>
    <w:p>
      <w:pPr>
        <w:pStyle w:val="Normal"/>
        <w:spacing w:lineRule="auto" w:line="240" w:before="0" w:after="0"/>
        <w:rPr>
          <w:rFonts w:ascii="Verdana" w:hAnsi="Verdana" w:eastAsia="Times New Roman" w:cs="Times New Roman"/>
          <w:sz w:val="20"/>
          <w:szCs w:val="20"/>
        </w:rPr>
      </w:pPr>
      <w:r>
        <w:rPr>
          <w:rFonts w:eastAsia="Times New Roman" w:cs="Times New Roman" w:ascii="Verdana" w:hAnsi="Verdana"/>
          <w:sz w:val="20"/>
          <w:szCs w:val="20"/>
        </w:rPr>
      </w:r>
    </w:p>
    <w:p>
      <w:pPr>
        <w:pStyle w:val="Normal"/>
        <w:spacing w:lineRule="auto" w:line="240" w:before="0" w:after="0"/>
        <w:jc w:val="both"/>
        <w:rPr>
          <w:rFonts w:ascii="Verdana" w:hAnsi="Verdana" w:eastAsia="Times New Roman" w:cs="Times New Roman"/>
          <w:sz w:val="28"/>
          <w:szCs w:val="28"/>
        </w:rPr>
      </w:pPr>
      <w:r>
        <w:rPr>
          <w:rFonts w:eastAsia="Times New Roman" w:cs="Times New Roman" w:ascii="Verdana" w:hAnsi="Verdana"/>
          <w:sz w:val="28"/>
          <w:szCs w:val="28"/>
        </w:rPr>
      </w:r>
      <w:r>
        <mc:AlternateContent>
          <mc:Choice Requires="wps">
            <w:drawing>
              <wp:anchor behindDoc="0" distT="0" distB="0" distL="28575" distR="28575" simplePos="0" locked="0" layoutInCell="1" allowOverlap="1" relativeHeight="2">
                <wp:simplePos x="0" y="0"/>
                <wp:positionH relativeFrom="column">
                  <wp:align>right</wp:align>
                </wp:positionH>
                <wp:positionV relativeFrom="paragraph">
                  <wp:align>center</wp:align>
                </wp:positionV>
                <wp:extent cx="7560310"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7560310" cy="14605"/>
                        </a:xfrm>
                        <a:prstGeom prst="rect"/>
                      </wps:spPr>
                      <wps:txbx>
                        <w:txbxContent>
                          <w:tbl>
                            <w:tblPr>
                              <w:tblpPr w:bottomFromText="0" w:horzAnchor="text" w:leftFromText="45" w:rightFromText="45" w:tblpX="0" w:tblpXSpec="right" w:tblpY="0" w:tblpYSpec="center" w:topFromText="0" w:vertAnchor="text"/>
                              <w:tblW w:w="11906" w:type="dxa"/>
                              <w:jc w:val="right"/>
                              <w:tblInd w:w="0" w:type="dxa"/>
                              <w:tblBorders/>
                              <w:tblCellMar>
                                <w:top w:w="60" w:type="dxa"/>
                                <w:left w:w="60" w:type="dxa"/>
                                <w:bottom w:w="60" w:type="dxa"/>
                                <w:right w:w="60" w:type="dxa"/>
                              </w:tblCellMar>
                              <w:tblLook w:val="04a0"/>
                            </w:tblPr>
                            <w:tblGrid>
                              <w:gridCol w:w="2976"/>
                              <w:gridCol w:w="2976"/>
                              <w:gridCol w:w="2977"/>
                              <w:gridCol w:w="2976"/>
                            </w:tblGrid>
                            <w:tr>
                              <w:trPr>
                                <w:trHeight w:val="23" w:hRule="exact"/>
                              </w:trPr>
                              <w:tc>
                                <w:tcPr>
                                  <w:tcW w:w="2976" w:type="dxa"/>
                                  <w:tcBorders/>
                                  <w:shd w:fill="auto" w:val="clear"/>
                                  <w:vAlign w:val="center"/>
                                </w:tcPr>
                                <w:p>
                                  <w:pPr>
                                    <w:pStyle w:val="Normal"/>
                                    <w:spacing w:lineRule="auto" w:line="240" w:before="0" w:after="0"/>
                                    <w:jc w:val="both"/>
                                    <w:rPr>
                                      <w:rFonts w:ascii="Times New Roman" w:hAnsi="Times New Roman" w:eastAsia="Times New Roman" w:cs="Times New Roman"/>
                                      <w:sz w:val="28"/>
                                      <w:szCs w:val="28"/>
                                    </w:rPr>
                                  </w:pPr>
                                  <w:bookmarkStart w:id="0" w:name="__UnoMark__2678_327406426"/>
                                  <w:bookmarkStart w:id="1" w:name="__UnoMark__2678_327406426"/>
                                  <w:bookmarkEnd w:id="1"/>
                                  <w:r>
                                    <w:rPr>
                                      <w:rFonts w:eastAsia="Times New Roman" w:cs="Times New Roman" w:ascii="Times New Roman" w:hAnsi="Times New Roman"/>
                                      <w:sz w:val="28"/>
                                      <w:szCs w:val="28"/>
                                    </w:rPr>
                                  </w:r>
                                </w:p>
                              </w:tc>
                              <w:tc>
                                <w:tcPr>
                                  <w:tcW w:w="2976" w:type="dxa"/>
                                  <w:tcBorders/>
                                  <w:shd w:fill="auto" w:val="clear"/>
                                  <w:vAlign w:val="center"/>
                                </w:tcPr>
                                <w:p>
                                  <w:pPr>
                                    <w:pStyle w:val="Normal"/>
                                    <w:spacing w:lineRule="auto" w:line="240" w:before="0" w:after="0"/>
                                    <w:jc w:val="both"/>
                                    <w:rPr>
                                      <w:rFonts w:ascii="Times New Roman" w:hAnsi="Times New Roman" w:eastAsia="Times New Roman" w:cs="Times New Roman"/>
                                      <w:sz w:val="28"/>
                                      <w:szCs w:val="28"/>
                                    </w:rPr>
                                  </w:pPr>
                                  <w:bookmarkStart w:id="2" w:name="__UnoMark__2680_327406426"/>
                                  <w:bookmarkStart w:id="3" w:name="__UnoMark__2679_327406426"/>
                                  <w:bookmarkStart w:id="4" w:name="__UnoMark__2680_327406426"/>
                                  <w:bookmarkStart w:id="5" w:name="__UnoMark__2679_327406426"/>
                                  <w:bookmarkEnd w:id="4"/>
                                  <w:bookmarkEnd w:id="5"/>
                                  <w:r>
                                    <w:rPr>
                                      <w:rFonts w:eastAsia="Times New Roman" w:cs="Times New Roman" w:ascii="Times New Roman" w:hAnsi="Times New Roman"/>
                                      <w:sz w:val="28"/>
                                      <w:szCs w:val="28"/>
                                    </w:rPr>
                                  </w:r>
                                </w:p>
                              </w:tc>
                              <w:tc>
                                <w:tcPr>
                                  <w:tcW w:w="2977" w:type="dxa"/>
                                  <w:tcBorders/>
                                  <w:shd w:fill="auto" w:val="clear"/>
                                  <w:vAlign w:val="center"/>
                                </w:tcPr>
                                <w:p>
                                  <w:pPr>
                                    <w:pStyle w:val="Normal"/>
                                    <w:spacing w:lineRule="auto" w:line="240" w:before="0" w:after="0"/>
                                    <w:jc w:val="both"/>
                                    <w:rPr>
                                      <w:rFonts w:ascii="Times New Roman" w:hAnsi="Times New Roman" w:eastAsia="Times New Roman" w:cs="Times New Roman"/>
                                      <w:sz w:val="28"/>
                                      <w:szCs w:val="28"/>
                                    </w:rPr>
                                  </w:pPr>
                                  <w:bookmarkStart w:id="6" w:name="__UnoMark__2682_327406426"/>
                                  <w:bookmarkStart w:id="7" w:name="__UnoMark__2681_327406426"/>
                                  <w:bookmarkStart w:id="8" w:name="__UnoMark__2682_327406426"/>
                                  <w:bookmarkStart w:id="9" w:name="__UnoMark__2681_327406426"/>
                                  <w:bookmarkEnd w:id="8"/>
                                  <w:bookmarkEnd w:id="9"/>
                                  <w:r>
                                    <w:rPr>
                                      <w:rFonts w:eastAsia="Times New Roman" w:cs="Times New Roman" w:ascii="Times New Roman" w:hAnsi="Times New Roman"/>
                                      <w:sz w:val="28"/>
                                      <w:szCs w:val="28"/>
                                    </w:rPr>
                                  </w:r>
                                </w:p>
                              </w:tc>
                              <w:tc>
                                <w:tcPr>
                                  <w:tcW w:w="2976" w:type="dxa"/>
                                  <w:tcBorders/>
                                  <w:shd w:fill="auto" w:val="clear"/>
                                  <w:vAlign w:val="center"/>
                                </w:tcPr>
                                <w:p>
                                  <w:pPr>
                                    <w:pStyle w:val="Normal"/>
                                    <w:spacing w:lineRule="auto" w:line="240" w:before="0" w:after="0"/>
                                    <w:jc w:val="both"/>
                                    <w:rPr>
                                      <w:rFonts w:ascii="Times New Roman" w:hAnsi="Times New Roman" w:eastAsia="Times New Roman" w:cs="Times New Roman"/>
                                      <w:sz w:val="28"/>
                                      <w:szCs w:val="28"/>
                                    </w:rPr>
                                  </w:pPr>
                                  <w:bookmarkStart w:id="10" w:name="__UnoMark__2683_327406426"/>
                                  <w:bookmarkStart w:id="11" w:name="__UnoMark__2683_327406426"/>
                                  <w:bookmarkEnd w:id="11"/>
                                  <w:r>
                                    <w:rPr>
                                      <w:rFonts w:eastAsia="Times New Roman" w:cs="Times New Roman" w:ascii="Times New Roman" w:hAnsi="Times New Roman"/>
                                      <w:sz w:val="28"/>
                                      <w:szCs w:val="28"/>
                                    </w:rPr>
                                  </w:r>
                                </w:p>
                              </w:tc>
                            </w:tr>
                          </w:tbl>
                        </w:txbxContent>
                      </wps:txbx>
                      <wps:bodyPr anchor="t" lIns="0" tIns="0" rIns="0" bIns="0">
                        <a:spAutoFit/>
                      </wps:bodyPr>
                    </wps:wsp>
                  </a:graphicData>
                </a:graphic>
              </wp:anchor>
            </w:drawing>
          </mc:Choice>
          <mc:Fallback>
            <w:pict>
              <v:rect style="position:absolute;rotation:0;width:595.3pt;height:1.15pt;mso-wrap-distance-left:2.25pt;mso-wrap-distance-right:2.25pt;mso-wrap-distance-top:0pt;mso-wrap-distance-bottom:0pt;margin-top:7.6pt;mso-position-vertical:center;mso-position-vertical-relative:text;margin-left:-85.05pt;mso-position-horizontal:right;mso-position-horizontal-relative:text">
                <v:textbox inset="0in,0in,0in,0in">
                  <w:txbxContent>
                    <w:tbl>
                      <w:tblPr>
                        <w:tblpPr w:bottomFromText="0" w:horzAnchor="text" w:leftFromText="45" w:rightFromText="45" w:tblpX="0" w:tblpXSpec="right" w:tblpY="0" w:tblpYSpec="center" w:topFromText="0" w:vertAnchor="text"/>
                        <w:tblW w:w="11906" w:type="dxa"/>
                        <w:jc w:val="right"/>
                        <w:tblInd w:w="0" w:type="dxa"/>
                        <w:tblBorders/>
                        <w:tblCellMar>
                          <w:top w:w="60" w:type="dxa"/>
                          <w:left w:w="60" w:type="dxa"/>
                          <w:bottom w:w="60" w:type="dxa"/>
                          <w:right w:w="60" w:type="dxa"/>
                        </w:tblCellMar>
                        <w:tblLook w:val="04a0"/>
                      </w:tblPr>
                      <w:tblGrid>
                        <w:gridCol w:w="2976"/>
                        <w:gridCol w:w="2976"/>
                        <w:gridCol w:w="2977"/>
                        <w:gridCol w:w="2976"/>
                      </w:tblGrid>
                      <w:tr>
                        <w:trPr>
                          <w:trHeight w:val="23" w:hRule="exact"/>
                        </w:trPr>
                        <w:tc>
                          <w:tcPr>
                            <w:tcW w:w="2976" w:type="dxa"/>
                            <w:tcBorders/>
                            <w:shd w:fill="auto" w:val="clear"/>
                            <w:vAlign w:val="center"/>
                          </w:tcPr>
                          <w:p>
                            <w:pPr>
                              <w:pStyle w:val="Normal"/>
                              <w:spacing w:lineRule="auto" w:line="240" w:before="0" w:after="0"/>
                              <w:jc w:val="both"/>
                              <w:rPr>
                                <w:rFonts w:ascii="Times New Roman" w:hAnsi="Times New Roman" w:eastAsia="Times New Roman" w:cs="Times New Roman"/>
                                <w:sz w:val="28"/>
                                <w:szCs w:val="28"/>
                              </w:rPr>
                            </w:pPr>
                            <w:bookmarkStart w:id="12" w:name="__UnoMark__2678_327406426"/>
                            <w:bookmarkStart w:id="13" w:name="__UnoMark__2678_327406426"/>
                            <w:bookmarkEnd w:id="13"/>
                            <w:r>
                              <w:rPr>
                                <w:rFonts w:eastAsia="Times New Roman" w:cs="Times New Roman" w:ascii="Times New Roman" w:hAnsi="Times New Roman"/>
                                <w:sz w:val="28"/>
                                <w:szCs w:val="28"/>
                              </w:rPr>
                            </w:r>
                          </w:p>
                        </w:tc>
                        <w:tc>
                          <w:tcPr>
                            <w:tcW w:w="2976" w:type="dxa"/>
                            <w:tcBorders/>
                            <w:shd w:fill="auto" w:val="clear"/>
                            <w:vAlign w:val="center"/>
                          </w:tcPr>
                          <w:p>
                            <w:pPr>
                              <w:pStyle w:val="Normal"/>
                              <w:spacing w:lineRule="auto" w:line="240" w:before="0" w:after="0"/>
                              <w:jc w:val="both"/>
                              <w:rPr>
                                <w:rFonts w:ascii="Times New Roman" w:hAnsi="Times New Roman" w:eastAsia="Times New Roman" w:cs="Times New Roman"/>
                                <w:sz w:val="28"/>
                                <w:szCs w:val="28"/>
                              </w:rPr>
                            </w:pPr>
                            <w:bookmarkStart w:id="14" w:name="__UnoMark__2680_327406426"/>
                            <w:bookmarkStart w:id="15" w:name="__UnoMark__2679_327406426"/>
                            <w:bookmarkStart w:id="16" w:name="__UnoMark__2680_327406426"/>
                            <w:bookmarkStart w:id="17" w:name="__UnoMark__2679_327406426"/>
                            <w:bookmarkEnd w:id="16"/>
                            <w:bookmarkEnd w:id="17"/>
                            <w:r>
                              <w:rPr>
                                <w:rFonts w:eastAsia="Times New Roman" w:cs="Times New Roman" w:ascii="Times New Roman" w:hAnsi="Times New Roman"/>
                                <w:sz w:val="28"/>
                                <w:szCs w:val="28"/>
                              </w:rPr>
                            </w:r>
                          </w:p>
                        </w:tc>
                        <w:tc>
                          <w:tcPr>
                            <w:tcW w:w="2977" w:type="dxa"/>
                            <w:tcBorders/>
                            <w:shd w:fill="auto" w:val="clear"/>
                            <w:vAlign w:val="center"/>
                          </w:tcPr>
                          <w:p>
                            <w:pPr>
                              <w:pStyle w:val="Normal"/>
                              <w:spacing w:lineRule="auto" w:line="240" w:before="0" w:after="0"/>
                              <w:jc w:val="both"/>
                              <w:rPr>
                                <w:rFonts w:ascii="Times New Roman" w:hAnsi="Times New Roman" w:eastAsia="Times New Roman" w:cs="Times New Roman"/>
                                <w:sz w:val="28"/>
                                <w:szCs w:val="28"/>
                              </w:rPr>
                            </w:pPr>
                            <w:bookmarkStart w:id="18" w:name="__UnoMark__2682_327406426"/>
                            <w:bookmarkStart w:id="19" w:name="__UnoMark__2681_327406426"/>
                            <w:bookmarkStart w:id="20" w:name="__UnoMark__2682_327406426"/>
                            <w:bookmarkStart w:id="21" w:name="__UnoMark__2681_327406426"/>
                            <w:bookmarkEnd w:id="20"/>
                            <w:bookmarkEnd w:id="21"/>
                            <w:r>
                              <w:rPr>
                                <w:rFonts w:eastAsia="Times New Roman" w:cs="Times New Roman" w:ascii="Times New Roman" w:hAnsi="Times New Roman"/>
                                <w:sz w:val="28"/>
                                <w:szCs w:val="28"/>
                              </w:rPr>
                            </w:r>
                          </w:p>
                        </w:tc>
                        <w:tc>
                          <w:tcPr>
                            <w:tcW w:w="2976" w:type="dxa"/>
                            <w:tcBorders/>
                            <w:shd w:fill="auto" w:val="clear"/>
                            <w:vAlign w:val="center"/>
                          </w:tcPr>
                          <w:p>
                            <w:pPr>
                              <w:pStyle w:val="Normal"/>
                              <w:spacing w:lineRule="auto" w:line="240" w:before="0" w:after="0"/>
                              <w:jc w:val="both"/>
                              <w:rPr>
                                <w:rFonts w:ascii="Times New Roman" w:hAnsi="Times New Roman" w:eastAsia="Times New Roman" w:cs="Times New Roman"/>
                                <w:sz w:val="28"/>
                                <w:szCs w:val="28"/>
                              </w:rPr>
                            </w:pPr>
                            <w:bookmarkStart w:id="22" w:name="__UnoMark__2683_327406426"/>
                            <w:bookmarkStart w:id="23" w:name="__UnoMark__2683_327406426"/>
                            <w:bookmarkEnd w:id="23"/>
                            <w:r>
                              <w:rPr>
                                <w:rFonts w:eastAsia="Times New Roman" w:cs="Times New Roman" w:ascii="Times New Roman" w:hAnsi="Times New Roman"/>
                                <w:sz w:val="28"/>
                                <w:szCs w:val="28"/>
                              </w:rPr>
                            </w:r>
                          </w:p>
                        </w:tc>
                      </w:tr>
                    </w:tbl>
                  </w:txbxContent>
                </v:textbox>
                <w10:wrap type="square"/>
              </v:rect>
            </w:pict>
          </mc:Fallback>
        </mc:AlternateContent>
      </w:r>
    </w:p>
    <w:p>
      <w:pPr>
        <w:pStyle w:val="Normal"/>
        <w:spacing w:lineRule="auto" w:line="240" w:before="0" w:after="0"/>
        <w:rPr>
          <w:rFonts w:ascii="Verdana" w:hAnsi="Verdana" w:eastAsia="Times New Roman" w:cs="Times New Roman"/>
          <w:sz w:val="20"/>
          <w:szCs w:val="20"/>
        </w:rPr>
      </w:pPr>
      <w:r>
        <w:rPr>
          <w:rFonts w:eastAsia="Times New Roman" w:cs="Times New Roman" w:ascii="Verdana" w:hAnsi="Verdana"/>
          <w:sz w:val="20"/>
          <w:szCs w:val="20"/>
        </w:rPr>
      </w:r>
    </w:p>
    <w:p>
      <w:pPr>
        <w:pStyle w:val="Normal"/>
        <w:spacing w:lineRule="auto" w:line="240" w:before="0" w:after="100"/>
        <w:jc w:val="right"/>
        <w:rPr>
          <w:rFonts w:ascii="Verdana" w:hAnsi="Verdana" w:eastAsia="Times New Roman" w:cs="Times New Roman"/>
          <w:sz w:val="18"/>
          <w:szCs w:val="18"/>
        </w:rPr>
      </w:pPr>
      <w:r>
        <w:rPr>
          <w:rFonts w:eastAsia="Times New Roman" w:cs="Times New Roman" w:ascii="Verdana" w:hAnsi="Verdana"/>
          <w:sz w:val="18"/>
          <w:szCs w:val="18"/>
        </w:rPr>
        <w:t> </w:t>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Verdana">
    <w:charset w:val="01"/>
    <w:family w:val="roman"/>
    <w:pitch w:val="variable"/>
  </w:font>
</w:fonts>
</file>

<file path=word/settings.xml><?xml version="1.0" encoding="utf-8"?>
<w:settings xmlns:w="http://schemas.openxmlformats.org/wordprocessingml/2006/main">
  <w:zoom w:percent="14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51d17"/>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ru-RU" w:eastAsia="ru-RU"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180e01"/>
    <w:rPr>
      <w:b/>
      <w:bCs/>
    </w:rPr>
  </w:style>
  <w:style w:type="paragraph" w:styleId="Style14">
    <w:name w:val="Заголовок"/>
    <w:basedOn w:val="Normal"/>
    <w:next w:val="Style15"/>
    <w:qFormat/>
    <w:pPr>
      <w:keepNext/>
      <w:spacing w:before="240" w:after="120"/>
    </w:pPr>
    <w:rPr>
      <w:rFonts w:ascii="Liberation Sans" w:hAnsi="Liberation Sans" w:eastAsia="WenQuanYi Micro Hei" w:cs="Lohit Devanagari"/>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NormalWeb">
    <w:name w:val="Normal (Web)"/>
    <w:basedOn w:val="Normal"/>
    <w:uiPriority w:val="99"/>
    <w:unhideWhenUsed/>
    <w:qFormat/>
    <w:rsid w:val="00180e01"/>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180e01"/>
    <w:pPr>
      <w:spacing w:before="0" w:after="200"/>
      <w:ind w:left="720" w:hanging="0"/>
      <w:contextualSpacing/>
    </w:pPr>
    <w:rPr/>
  </w:style>
  <w:style w:type="paragraph" w:styleId="Headertext" w:customStyle="1">
    <w:name w:val="headertext"/>
    <w:basedOn w:val="Normal"/>
    <w:qFormat/>
    <w:rsid w:val="001858cc"/>
    <w:pPr>
      <w:spacing w:lineRule="auto" w:line="240" w:beforeAutospacing="1" w:afterAutospacing="1"/>
    </w:pPr>
    <w:rPr>
      <w:rFonts w:ascii="Times New Roman" w:hAnsi="Times New Roman" w:eastAsia="Times New Roman" w:cs="Times New Roman"/>
      <w:sz w:val="24"/>
      <w:szCs w:val="24"/>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Application>LibreOffice/5.1.6.2$Linux_X86_64 LibreOffice_project/10m0$Build-2</Application>
  <Pages>22</Pages>
  <Words>8197</Words>
  <CharactersWithSpaces>46727</CharactersWithSpaces>
  <Paragraphs>109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2017-10-26T13:10:00Z</dcterms:created>
  <dc:creator>Иванович</dc:creator>
  <dc:description/>
  <dc:language>ru-RU</dc:language>
  <cp:lastModifiedBy>Иванович</cp:lastModifiedBy>
  <dcterms:modified xsi:type="dcterms:W3CDTF">2017-10-27T08:15:00Z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